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DEF3B" w14:textId="22B33AEA" w:rsidR="00B13256" w:rsidRDefault="00B13256" w:rsidP="00B13256">
      <w:pPr>
        <w:jc w:val="center"/>
        <w:rPr>
          <w:rFonts w:ascii="Verdana" w:hAnsi="Verdana" w:cs="Helvetica-Bold"/>
          <w:b/>
          <w:bCs/>
          <w:color w:val="000000" w:themeColor="text1"/>
          <w:kern w:val="0"/>
          <w:sz w:val="28"/>
          <w:szCs w:val="28"/>
        </w:rPr>
      </w:pPr>
      <w:r w:rsidRPr="004D3EF7">
        <w:rPr>
          <w:rFonts w:ascii="Verdana" w:hAnsi="Verdana" w:cs="Helvetica-Bold"/>
          <w:b/>
          <w:bCs/>
          <w:color w:val="000000" w:themeColor="text1"/>
          <w:kern w:val="0"/>
          <w:sz w:val="28"/>
          <w:szCs w:val="28"/>
        </w:rPr>
        <w:t>Comunicado de prensa</w:t>
      </w:r>
    </w:p>
    <w:p w14:paraId="50E7E2EC" w14:textId="12B2B6C7" w:rsidR="004D3EF7" w:rsidRDefault="00757198" w:rsidP="00B13256">
      <w:pPr>
        <w:jc w:val="center"/>
        <w:rPr>
          <w:rFonts w:ascii="Verdana" w:hAnsi="Verdana" w:cs="Helvetica-Bold"/>
          <w:b/>
          <w:bCs/>
          <w:color w:val="000000" w:themeColor="text1"/>
          <w:kern w:val="0"/>
          <w:sz w:val="28"/>
          <w:szCs w:val="28"/>
        </w:rPr>
      </w:pPr>
      <w:r>
        <w:rPr>
          <w:rFonts w:ascii="Verdana" w:hAnsi="Verdana" w:cs="Helvetica-Bold"/>
          <w:b/>
          <w:bCs/>
          <w:color w:val="000000" w:themeColor="text1"/>
          <w:kern w:val="0"/>
          <w:sz w:val="28"/>
          <w:szCs w:val="28"/>
        </w:rPr>
        <w:t>00</w:t>
      </w:r>
      <w:r w:rsidR="004E77B7">
        <w:rPr>
          <w:rFonts w:ascii="Verdana" w:hAnsi="Verdana" w:cs="Helvetica-Bold"/>
          <w:b/>
          <w:bCs/>
          <w:color w:val="000000" w:themeColor="text1"/>
          <w:kern w:val="0"/>
          <w:sz w:val="28"/>
          <w:szCs w:val="28"/>
        </w:rPr>
        <w:t>4</w:t>
      </w:r>
      <w:r w:rsidR="004D3EF7">
        <w:rPr>
          <w:rFonts w:ascii="Verdana" w:hAnsi="Verdana" w:cs="Helvetica-Bold"/>
          <w:b/>
          <w:bCs/>
          <w:color w:val="000000" w:themeColor="text1"/>
          <w:kern w:val="0"/>
          <w:sz w:val="28"/>
          <w:szCs w:val="28"/>
        </w:rPr>
        <w:t xml:space="preserve"> -2024</w:t>
      </w:r>
    </w:p>
    <w:p w14:paraId="253BFA9F" w14:textId="090A72DE" w:rsidR="004D3EF7" w:rsidRDefault="004D3EF7" w:rsidP="00B13256">
      <w:pPr>
        <w:jc w:val="center"/>
        <w:rPr>
          <w:rFonts w:ascii="Verdana" w:hAnsi="Verdana" w:cs="Helvetica-Bold"/>
          <w:b/>
          <w:bCs/>
          <w:color w:val="000000" w:themeColor="text1"/>
          <w:kern w:val="0"/>
          <w:sz w:val="28"/>
          <w:szCs w:val="28"/>
        </w:rPr>
      </w:pPr>
    </w:p>
    <w:p w14:paraId="60DE8BF3" w14:textId="77777777" w:rsidR="002031CB" w:rsidRDefault="002031CB" w:rsidP="004D3EF7">
      <w:pPr>
        <w:jc w:val="both"/>
        <w:rPr>
          <w:rFonts w:ascii="Verdana" w:hAnsi="Verdana"/>
          <w:b/>
          <w:bCs/>
          <w:sz w:val="24"/>
          <w:szCs w:val="24"/>
        </w:rPr>
      </w:pPr>
    </w:p>
    <w:p w14:paraId="5BE6EC9A" w14:textId="0A0BB641" w:rsidR="004D3EF7" w:rsidRPr="004D3EF7" w:rsidRDefault="004D3EF7" w:rsidP="004D3EF7">
      <w:pPr>
        <w:jc w:val="both"/>
        <w:rPr>
          <w:rFonts w:ascii="Verdana" w:hAnsi="Verdana"/>
          <w:b/>
          <w:bCs/>
          <w:sz w:val="24"/>
          <w:szCs w:val="24"/>
        </w:rPr>
      </w:pPr>
      <w:r w:rsidRPr="004D3EF7">
        <w:rPr>
          <w:rFonts w:ascii="Verdana" w:hAnsi="Verdana"/>
          <w:b/>
          <w:bCs/>
          <w:sz w:val="24"/>
          <w:szCs w:val="24"/>
        </w:rPr>
        <w:t xml:space="preserve">Bogotá, </w:t>
      </w:r>
      <w:r w:rsidR="004E77B7">
        <w:rPr>
          <w:rFonts w:ascii="Verdana" w:hAnsi="Verdana"/>
          <w:b/>
          <w:bCs/>
          <w:sz w:val="24"/>
          <w:szCs w:val="24"/>
        </w:rPr>
        <w:t xml:space="preserve">8 de Junio de </w:t>
      </w:r>
      <w:r w:rsidRPr="004D3EF7">
        <w:rPr>
          <w:rFonts w:ascii="Verdana" w:hAnsi="Verdana"/>
          <w:b/>
          <w:bCs/>
          <w:sz w:val="24"/>
          <w:szCs w:val="24"/>
        </w:rPr>
        <w:t xml:space="preserve">2024 </w:t>
      </w:r>
    </w:p>
    <w:p w14:paraId="0583EF1A" w14:textId="77777777" w:rsidR="004D3EF7" w:rsidRDefault="004D3EF7" w:rsidP="004D3EF7">
      <w:pPr>
        <w:jc w:val="both"/>
        <w:rPr>
          <w:rFonts w:ascii="Verdana" w:hAnsi="Verdana"/>
          <w:sz w:val="24"/>
          <w:szCs w:val="24"/>
        </w:rPr>
      </w:pPr>
    </w:p>
    <w:p w14:paraId="794CCEBD" w14:textId="29D05294" w:rsidR="008D057D" w:rsidRPr="008D057D" w:rsidRDefault="008D057D" w:rsidP="008D057D">
      <w:pPr>
        <w:jc w:val="both"/>
        <w:rPr>
          <w:rFonts w:ascii="Verdana" w:hAnsi="Verdana"/>
          <w:sz w:val="24"/>
          <w:szCs w:val="24"/>
        </w:rPr>
      </w:pPr>
      <w:r w:rsidRPr="008D057D">
        <w:rPr>
          <w:rFonts w:ascii="Verdana" w:hAnsi="Verdana"/>
          <w:sz w:val="24"/>
          <w:szCs w:val="24"/>
        </w:rPr>
        <w:t xml:space="preserve">El Hospital Militar Central, se permite informar a la opinión pública con ocasión al video que circula por algunas redes sociales, dentro del cual se indica inconformidades respecto al desarrollo </w:t>
      </w:r>
      <w:r w:rsidRPr="008D057D">
        <w:rPr>
          <w:rFonts w:ascii="Verdana" w:hAnsi="Verdana"/>
          <w:sz w:val="24"/>
          <w:szCs w:val="24"/>
        </w:rPr>
        <w:t>del Programa</w:t>
      </w:r>
      <w:r w:rsidRPr="008D057D">
        <w:rPr>
          <w:rFonts w:ascii="Verdana" w:hAnsi="Verdana"/>
          <w:sz w:val="24"/>
          <w:szCs w:val="24"/>
        </w:rPr>
        <w:t xml:space="preserve"> de Atención Descentralizado al Paciente </w:t>
      </w:r>
      <w:r w:rsidRPr="008D057D">
        <w:rPr>
          <w:rFonts w:ascii="Verdana" w:hAnsi="Verdana"/>
          <w:sz w:val="24"/>
          <w:szCs w:val="24"/>
        </w:rPr>
        <w:t>Amputado (</w:t>
      </w:r>
      <w:r w:rsidRPr="008D057D">
        <w:rPr>
          <w:rFonts w:ascii="Verdana" w:hAnsi="Verdana"/>
          <w:sz w:val="24"/>
          <w:szCs w:val="24"/>
        </w:rPr>
        <w:t>PADPA); que:</w:t>
      </w:r>
    </w:p>
    <w:p w14:paraId="12A431A2" w14:textId="77777777" w:rsidR="008D057D" w:rsidRPr="008D057D" w:rsidRDefault="008D057D" w:rsidP="008D057D">
      <w:pPr>
        <w:jc w:val="both"/>
        <w:rPr>
          <w:rFonts w:ascii="Verdana" w:hAnsi="Verdana"/>
          <w:sz w:val="24"/>
          <w:szCs w:val="24"/>
        </w:rPr>
      </w:pPr>
    </w:p>
    <w:p w14:paraId="4010C8D4" w14:textId="07A597B6" w:rsidR="008D057D" w:rsidRPr="008D057D" w:rsidRDefault="008D057D" w:rsidP="008D057D">
      <w:pPr>
        <w:pStyle w:val="Prrafodelista"/>
        <w:numPr>
          <w:ilvl w:val="0"/>
          <w:numId w:val="4"/>
        </w:numPr>
        <w:spacing w:after="0" w:line="360" w:lineRule="auto"/>
        <w:jc w:val="both"/>
        <w:rPr>
          <w:rFonts w:ascii="Verdana" w:hAnsi="Verdana"/>
          <w:sz w:val="24"/>
          <w:szCs w:val="24"/>
        </w:rPr>
      </w:pPr>
      <w:r w:rsidRPr="008D057D">
        <w:rPr>
          <w:rFonts w:ascii="Verdana" w:hAnsi="Verdana"/>
          <w:sz w:val="24"/>
          <w:szCs w:val="24"/>
        </w:rPr>
        <w:t>Durante la ejecución de las Jornadas de Prótesis y Amputados que se están llevando a cabo durante la vigencia 2024, el equipo interdisciplinario DISAN EJC – HOMIL, asistió a la jornada de valoración de los usuarios en la ciudad de Cúcuta, el día 15 de abril de 2024; valorándose los pacientes por las especialidades de fisiatría y fisioterapia.</w:t>
      </w:r>
    </w:p>
    <w:p w14:paraId="5EF53099" w14:textId="77777777" w:rsidR="008D057D" w:rsidRPr="008D057D" w:rsidRDefault="008D057D" w:rsidP="008D057D">
      <w:pPr>
        <w:spacing w:after="0" w:line="360" w:lineRule="auto"/>
        <w:jc w:val="both"/>
        <w:rPr>
          <w:rFonts w:ascii="Verdana" w:hAnsi="Verdana"/>
          <w:sz w:val="24"/>
          <w:szCs w:val="24"/>
        </w:rPr>
      </w:pPr>
    </w:p>
    <w:p w14:paraId="7F5657A3" w14:textId="76AE9871" w:rsidR="008D057D" w:rsidRPr="008D057D" w:rsidRDefault="008D057D" w:rsidP="008D057D">
      <w:pPr>
        <w:pStyle w:val="Prrafodelista"/>
        <w:numPr>
          <w:ilvl w:val="0"/>
          <w:numId w:val="4"/>
        </w:numPr>
        <w:spacing w:after="0" w:line="360" w:lineRule="auto"/>
        <w:jc w:val="both"/>
        <w:rPr>
          <w:rFonts w:ascii="Verdana" w:hAnsi="Verdana"/>
          <w:sz w:val="24"/>
          <w:szCs w:val="24"/>
        </w:rPr>
      </w:pPr>
      <w:r w:rsidRPr="008D057D">
        <w:rPr>
          <w:rFonts w:ascii="Verdana" w:hAnsi="Verdana"/>
          <w:sz w:val="24"/>
          <w:szCs w:val="24"/>
        </w:rPr>
        <w:t xml:space="preserve">Para el caso del usuario que manifiesta su inconformidad por medio del video; se tiene que al mismo, se le generó una nueva fórmula de componentes </w:t>
      </w:r>
      <w:r w:rsidRPr="008D057D">
        <w:rPr>
          <w:rFonts w:ascii="Verdana" w:hAnsi="Verdana"/>
          <w:sz w:val="24"/>
          <w:szCs w:val="24"/>
        </w:rPr>
        <w:t>protésicos</w:t>
      </w:r>
      <w:r>
        <w:rPr>
          <w:rFonts w:ascii="Verdana" w:hAnsi="Verdana"/>
          <w:sz w:val="24"/>
          <w:szCs w:val="24"/>
        </w:rPr>
        <w:t xml:space="preserve"> </w:t>
      </w:r>
      <w:r w:rsidRPr="008D057D">
        <w:rPr>
          <w:rFonts w:ascii="Verdana" w:hAnsi="Verdana"/>
          <w:sz w:val="24"/>
          <w:szCs w:val="24"/>
        </w:rPr>
        <w:t>de acuerdo a su necesidad; informándosele, que la elaboración y entrega de lo requerido, se llevaría a cabo en un lapso no mayor de 90 días a partir de la formulación, de acuerdo a las especificaciones particulares de cada componente y a los términos establecidos contractualmente en el convenio suscrito con la Dirección General de Sanidad Militar. Estableciéndose para el caso en específico como plazo máximo de entrega el 15 de julio 2024.</w:t>
      </w:r>
    </w:p>
    <w:p w14:paraId="2E6D044C" w14:textId="77777777" w:rsidR="008D057D" w:rsidRPr="008D057D" w:rsidRDefault="008D057D" w:rsidP="008D057D">
      <w:pPr>
        <w:spacing w:after="0" w:line="360" w:lineRule="auto"/>
        <w:jc w:val="both"/>
        <w:rPr>
          <w:rFonts w:ascii="Verdana" w:hAnsi="Verdana"/>
          <w:sz w:val="24"/>
          <w:szCs w:val="24"/>
        </w:rPr>
      </w:pPr>
    </w:p>
    <w:p w14:paraId="274AA9A8" w14:textId="54BA33F4" w:rsidR="008D057D" w:rsidRPr="008D057D" w:rsidRDefault="008D057D" w:rsidP="008D057D">
      <w:pPr>
        <w:pStyle w:val="Prrafodelista"/>
        <w:numPr>
          <w:ilvl w:val="0"/>
          <w:numId w:val="4"/>
        </w:numPr>
        <w:spacing w:after="0" w:line="360" w:lineRule="auto"/>
        <w:jc w:val="both"/>
        <w:rPr>
          <w:rFonts w:ascii="Verdana" w:hAnsi="Verdana"/>
          <w:sz w:val="24"/>
          <w:szCs w:val="24"/>
        </w:rPr>
      </w:pPr>
      <w:r w:rsidRPr="008D057D">
        <w:rPr>
          <w:rFonts w:ascii="Verdana" w:hAnsi="Verdana"/>
          <w:sz w:val="24"/>
          <w:szCs w:val="24"/>
        </w:rPr>
        <w:t xml:space="preserve">Toda vez </w:t>
      </w:r>
      <w:r w:rsidRPr="008D057D">
        <w:rPr>
          <w:rFonts w:ascii="Verdana" w:hAnsi="Verdana"/>
          <w:sz w:val="24"/>
          <w:szCs w:val="24"/>
        </w:rPr>
        <w:t>que,</w:t>
      </w:r>
      <w:r w:rsidRPr="008D057D">
        <w:rPr>
          <w:rFonts w:ascii="Verdana" w:hAnsi="Verdana"/>
          <w:sz w:val="24"/>
          <w:szCs w:val="24"/>
        </w:rPr>
        <w:t xml:space="preserve"> ante el Hospital Militar Central, no se había radicado queja o solicitud alguna por parte del usuario respecto al desarrollo asistencial de su proceso</w:t>
      </w:r>
      <w:r w:rsidRPr="008D057D">
        <w:rPr>
          <w:rFonts w:ascii="Verdana" w:hAnsi="Verdana"/>
          <w:sz w:val="24"/>
          <w:szCs w:val="24"/>
        </w:rPr>
        <w:t>;</w:t>
      </w:r>
      <w:r w:rsidRPr="008D057D">
        <w:rPr>
          <w:rFonts w:ascii="Verdana" w:hAnsi="Verdana"/>
          <w:sz w:val="24"/>
          <w:szCs w:val="24"/>
        </w:rPr>
        <w:t xml:space="preserve"> </w:t>
      </w:r>
      <w:r w:rsidRPr="008D057D">
        <w:rPr>
          <w:rFonts w:ascii="Verdana" w:hAnsi="Verdana"/>
          <w:sz w:val="24"/>
          <w:szCs w:val="24"/>
        </w:rPr>
        <w:t>y por</w:t>
      </w:r>
      <w:r w:rsidRPr="008D057D">
        <w:rPr>
          <w:rFonts w:ascii="Verdana" w:hAnsi="Verdana"/>
          <w:sz w:val="24"/>
          <w:szCs w:val="24"/>
        </w:rPr>
        <w:t xml:space="preserve"> ende, la Entidad no tenía conocimiento de su inconformidad; se dispuso tomar contacto telefónico con el mismo, el cual recibió nuevamente la orientación por parte del equipo de prótesis sobre el proceso y el estado de la elaboración de sus componentes, para su posterior entrega.</w:t>
      </w:r>
    </w:p>
    <w:p w14:paraId="765B67E5" w14:textId="77777777" w:rsidR="008D057D" w:rsidRPr="008D057D" w:rsidRDefault="008D057D" w:rsidP="008D057D">
      <w:pPr>
        <w:spacing w:after="0" w:line="360" w:lineRule="auto"/>
        <w:jc w:val="both"/>
        <w:rPr>
          <w:rFonts w:ascii="Verdana" w:hAnsi="Verdana"/>
          <w:sz w:val="24"/>
          <w:szCs w:val="24"/>
        </w:rPr>
      </w:pPr>
    </w:p>
    <w:p w14:paraId="2BADC28A" w14:textId="54484064" w:rsidR="008D057D" w:rsidRPr="008D057D" w:rsidRDefault="008D057D" w:rsidP="008D057D">
      <w:pPr>
        <w:pStyle w:val="Prrafodelista"/>
        <w:numPr>
          <w:ilvl w:val="0"/>
          <w:numId w:val="4"/>
        </w:numPr>
        <w:spacing w:after="0" w:line="360" w:lineRule="auto"/>
        <w:jc w:val="both"/>
        <w:rPr>
          <w:rFonts w:ascii="Verdana" w:hAnsi="Verdana"/>
          <w:sz w:val="24"/>
          <w:szCs w:val="24"/>
        </w:rPr>
      </w:pPr>
      <w:r w:rsidRPr="008D057D">
        <w:rPr>
          <w:rFonts w:ascii="Verdana" w:hAnsi="Verdana"/>
          <w:sz w:val="24"/>
          <w:szCs w:val="24"/>
        </w:rPr>
        <w:t xml:space="preserve">Finalmente se informa </w:t>
      </w:r>
      <w:r w:rsidRPr="008D057D">
        <w:rPr>
          <w:rFonts w:ascii="Verdana" w:hAnsi="Verdana"/>
          <w:sz w:val="24"/>
          <w:szCs w:val="24"/>
        </w:rPr>
        <w:t>que,</w:t>
      </w:r>
      <w:r w:rsidRPr="008D057D">
        <w:rPr>
          <w:rFonts w:ascii="Verdana" w:hAnsi="Verdana"/>
          <w:sz w:val="24"/>
          <w:szCs w:val="24"/>
        </w:rPr>
        <w:t xml:space="preserve"> si un usuario presenta algún tipo de lesión asociada al uso de la prótesis, deberá acercarse al Establecimientos de Sanidad Militar más cercano, para recibir la atención médica correspondiente; garantizándose su derecho a la salud.</w:t>
      </w:r>
    </w:p>
    <w:p w14:paraId="440CF5D5" w14:textId="77777777" w:rsidR="008D057D" w:rsidRPr="008D057D" w:rsidRDefault="008D057D" w:rsidP="008D057D">
      <w:pPr>
        <w:jc w:val="both"/>
        <w:rPr>
          <w:rFonts w:ascii="Verdana" w:hAnsi="Verdana"/>
          <w:sz w:val="24"/>
          <w:szCs w:val="24"/>
        </w:rPr>
      </w:pPr>
    </w:p>
    <w:p w14:paraId="403FD414" w14:textId="77777777" w:rsidR="008D057D" w:rsidRPr="008D057D" w:rsidRDefault="008D057D" w:rsidP="008D057D">
      <w:pPr>
        <w:jc w:val="both"/>
        <w:rPr>
          <w:rFonts w:ascii="Verdana" w:hAnsi="Verdana"/>
          <w:sz w:val="24"/>
          <w:szCs w:val="24"/>
        </w:rPr>
      </w:pPr>
      <w:r w:rsidRPr="008D057D">
        <w:rPr>
          <w:rFonts w:ascii="Verdana" w:hAnsi="Verdana"/>
          <w:sz w:val="24"/>
          <w:szCs w:val="24"/>
        </w:rPr>
        <w:t>El Hospital Militar Central siempre vela por la salud integral de sus usuarios, dentro del marco de su competencia.</w:t>
      </w:r>
    </w:p>
    <w:p w14:paraId="6BB7EC17" w14:textId="77777777" w:rsidR="008D057D" w:rsidRPr="008D057D" w:rsidRDefault="008D057D" w:rsidP="008D057D">
      <w:pPr>
        <w:jc w:val="both"/>
        <w:rPr>
          <w:rFonts w:ascii="Verdana" w:hAnsi="Verdana"/>
          <w:sz w:val="24"/>
          <w:szCs w:val="24"/>
        </w:rPr>
      </w:pPr>
    </w:p>
    <w:p w14:paraId="054981D1" w14:textId="09E90C9E" w:rsidR="004E77B7" w:rsidRPr="004E77B7" w:rsidRDefault="008D057D" w:rsidP="008D057D">
      <w:pPr>
        <w:jc w:val="both"/>
        <w:rPr>
          <w:sz w:val="28"/>
          <w:szCs w:val="28"/>
        </w:rPr>
      </w:pPr>
      <w:r w:rsidRPr="008D057D">
        <w:rPr>
          <w:rFonts w:ascii="Verdana" w:hAnsi="Verdana"/>
          <w:sz w:val="24"/>
          <w:szCs w:val="24"/>
        </w:rPr>
        <w:t>Homil siempre contigo</w:t>
      </w:r>
    </w:p>
    <w:p w14:paraId="66213285" w14:textId="77777777" w:rsidR="00C1384F" w:rsidRDefault="00C1384F" w:rsidP="004D3EF7">
      <w:pPr>
        <w:jc w:val="both"/>
        <w:rPr>
          <w:rFonts w:ascii="Verdana" w:hAnsi="Verdana"/>
          <w:sz w:val="24"/>
          <w:szCs w:val="24"/>
        </w:rPr>
      </w:pPr>
    </w:p>
    <w:p w14:paraId="1251D9F3" w14:textId="77777777" w:rsidR="00757198" w:rsidRDefault="00757198" w:rsidP="004D3EF7">
      <w:pPr>
        <w:jc w:val="both"/>
        <w:rPr>
          <w:rFonts w:ascii="Verdana" w:hAnsi="Verdana"/>
          <w:sz w:val="24"/>
          <w:szCs w:val="24"/>
        </w:rPr>
      </w:pPr>
    </w:p>
    <w:p w14:paraId="404E9074" w14:textId="5B353E5A" w:rsidR="00B13256" w:rsidRPr="000947FE" w:rsidRDefault="00AE2868" w:rsidP="00B13256">
      <w:pPr>
        <w:spacing w:after="0" w:line="276" w:lineRule="auto"/>
        <w:jc w:val="both"/>
        <w:rPr>
          <w:rFonts w:ascii="Verdana" w:hAnsi="Verdana"/>
          <w:b/>
          <w:bCs/>
        </w:rPr>
      </w:pPr>
      <w:r>
        <w:rPr>
          <w:rFonts w:ascii="Verdana" w:hAnsi="Verdana"/>
          <w:b/>
          <w:bCs/>
        </w:rPr>
        <w:t>Hospital Militar Central</w:t>
      </w:r>
    </w:p>
    <w:p w14:paraId="2108840A" w14:textId="49811CF4" w:rsidR="00B13256" w:rsidRPr="000947FE" w:rsidRDefault="00B13256" w:rsidP="00B13256">
      <w:pPr>
        <w:spacing w:after="0" w:line="276" w:lineRule="auto"/>
        <w:jc w:val="both"/>
        <w:rPr>
          <w:rFonts w:ascii="Verdana" w:hAnsi="Verdana"/>
        </w:rPr>
      </w:pPr>
      <w:r w:rsidRPr="000947FE">
        <w:rPr>
          <w:rFonts w:ascii="Verdana" w:hAnsi="Verdana"/>
        </w:rPr>
        <w:t xml:space="preserve">Dirección: </w:t>
      </w:r>
      <w:r w:rsidR="00AE2868">
        <w:rPr>
          <w:rFonts w:ascii="Verdana" w:hAnsi="Verdana"/>
        </w:rPr>
        <w:t>Transversal 3C No. 49 - 02</w:t>
      </w:r>
      <w:r w:rsidRPr="000947FE">
        <w:rPr>
          <w:rFonts w:ascii="Verdana" w:hAnsi="Verdana"/>
        </w:rPr>
        <w:t>, Bogotá D.C., Colombia</w:t>
      </w:r>
    </w:p>
    <w:p w14:paraId="6EFBDA02" w14:textId="311B66B5" w:rsidR="00B13256" w:rsidRPr="00AE2868" w:rsidRDefault="00B13256" w:rsidP="00AE2868">
      <w:pPr>
        <w:spacing w:after="0" w:line="276" w:lineRule="auto"/>
        <w:jc w:val="both"/>
        <w:rPr>
          <w:rFonts w:ascii="Verdana" w:hAnsi="Verdana"/>
        </w:rPr>
      </w:pPr>
      <w:r w:rsidRPr="000947FE">
        <w:rPr>
          <w:rFonts w:ascii="Verdana" w:hAnsi="Verdana"/>
        </w:rPr>
        <w:t xml:space="preserve">Conmutador: (+57) 601 </w:t>
      </w:r>
      <w:r w:rsidR="00AE2868">
        <w:rPr>
          <w:rFonts w:ascii="Verdana" w:hAnsi="Verdana"/>
        </w:rPr>
        <w:t>348</w:t>
      </w:r>
      <w:r w:rsidRPr="000947FE">
        <w:rPr>
          <w:rFonts w:ascii="Verdana" w:hAnsi="Verdana"/>
        </w:rPr>
        <w:t xml:space="preserve"> </w:t>
      </w:r>
      <w:r w:rsidR="00AE2868">
        <w:rPr>
          <w:rFonts w:ascii="Verdana" w:hAnsi="Verdana"/>
        </w:rPr>
        <w:t>6868</w:t>
      </w:r>
    </w:p>
    <w:p w14:paraId="5FB2FD9B" w14:textId="77777777" w:rsidR="00757B36" w:rsidRPr="00B13256" w:rsidRDefault="00757B36" w:rsidP="00B13256"/>
    <w:sectPr w:rsidR="00757B36" w:rsidRPr="00B13256" w:rsidSect="00757B36">
      <w:headerReference w:type="default" r:id="rId7"/>
      <w:footerReference w:type="default" r:id="rId8"/>
      <w:pgSz w:w="12240" w:h="15840"/>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FED49" w14:textId="77777777" w:rsidR="007B5FE9" w:rsidRDefault="007B5FE9" w:rsidP="00757B36">
      <w:pPr>
        <w:spacing w:after="0" w:line="240" w:lineRule="auto"/>
      </w:pPr>
      <w:r>
        <w:separator/>
      </w:r>
    </w:p>
  </w:endnote>
  <w:endnote w:type="continuationSeparator" w:id="0">
    <w:p w14:paraId="4BA242C7" w14:textId="77777777" w:rsidR="007B5FE9" w:rsidRDefault="007B5FE9" w:rsidP="00757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Bold">
    <w:altName w:val="Helvetica"/>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DAA7F" w14:textId="6C6189F0" w:rsidR="00757B36" w:rsidRDefault="00757B36">
    <w:pPr>
      <w:pStyle w:val="Piedepgina"/>
    </w:pPr>
    <w:r>
      <w:rPr>
        <w:noProof/>
        <w:lang w:eastAsia="es-CO"/>
      </w:rPr>
      <mc:AlternateContent>
        <mc:Choice Requires="wps">
          <w:drawing>
            <wp:anchor distT="0" distB="0" distL="114300" distR="114300" simplePos="0" relativeHeight="251659264" behindDoc="0" locked="0" layoutInCell="1" allowOverlap="1" wp14:anchorId="74F59C78" wp14:editId="352BAA89">
              <wp:simplePos x="0" y="0"/>
              <wp:positionH relativeFrom="margin">
                <wp:posOffset>2055495</wp:posOffset>
              </wp:positionH>
              <wp:positionV relativeFrom="paragraph">
                <wp:posOffset>378196</wp:posOffset>
              </wp:positionV>
              <wp:extent cx="914400" cy="370936"/>
              <wp:effectExtent l="0" t="0" r="0" b="0"/>
              <wp:wrapNone/>
              <wp:docPr id="9237776" name="Cuadro de texto 3"/>
              <wp:cNvGraphicFramePr/>
              <a:graphic xmlns:a="http://schemas.openxmlformats.org/drawingml/2006/main">
                <a:graphicData uri="http://schemas.microsoft.com/office/word/2010/wordprocessingShape">
                  <wps:wsp>
                    <wps:cNvSpPr txBox="1"/>
                    <wps:spPr>
                      <a:xfrm>
                        <a:off x="0" y="0"/>
                        <a:ext cx="914400" cy="370936"/>
                      </a:xfrm>
                      <a:prstGeom prst="rect">
                        <a:avLst/>
                      </a:prstGeom>
                      <a:noFill/>
                      <a:ln w="6350">
                        <a:noFill/>
                      </a:ln>
                    </wps:spPr>
                    <wps:txbx>
                      <w:txbxContent>
                        <w:p w14:paraId="184DF5EA" w14:textId="0E1169AA" w:rsidR="00757B36" w:rsidRPr="00757B36" w:rsidRDefault="00757B36">
                          <w:pPr>
                            <w:rPr>
                              <w:rFonts w:ascii="Helvetica" w:hAnsi="Helvetica"/>
                              <w:b/>
                              <w:bCs/>
                              <w:color w:val="FFFFFF" w:themeColor="background1"/>
                              <w:sz w:val="20"/>
                              <w:szCs w:val="20"/>
                              <w:lang w:val="es-MX"/>
                            </w:rPr>
                          </w:pPr>
                          <w:r w:rsidRPr="00757B36">
                            <w:rPr>
                              <w:rFonts w:ascii="Helvetica" w:hAnsi="Helvetica"/>
                              <w:b/>
                              <w:bCs/>
                              <w:color w:val="FFFFFF" w:themeColor="background1"/>
                              <w:sz w:val="20"/>
                              <w:szCs w:val="20"/>
                              <w:lang w:val="es-MX"/>
                            </w:rPr>
                            <w:t>www.</w:t>
                          </w:r>
                          <w:r w:rsidR="00AA1CED">
                            <w:rPr>
                              <w:rFonts w:ascii="Helvetica" w:hAnsi="Helvetica"/>
                              <w:b/>
                              <w:bCs/>
                              <w:color w:val="FFFFFF" w:themeColor="background1"/>
                              <w:sz w:val="20"/>
                              <w:szCs w:val="20"/>
                              <w:lang w:val="es-MX"/>
                            </w:rPr>
                            <w:t>hospitalmilitar</w:t>
                          </w:r>
                          <w:r w:rsidRPr="00757B36">
                            <w:rPr>
                              <w:rFonts w:ascii="Helvetica" w:hAnsi="Helvetica"/>
                              <w:b/>
                              <w:bCs/>
                              <w:color w:val="FFFFFF" w:themeColor="background1"/>
                              <w:sz w:val="20"/>
                              <w:szCs w:val="20"/>
                              <w:lang w:val="es-MX"/>
                            </w:rPr>
                            <w:t>.gov.co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w:pict>
            <v:shapetype w14:anchorId="74F59C78" id="_x0000_t202" coordsize="21600,21600" o:spt="202" path="m,l,21600r21600,l21600,xe">
              <v:stroke joinstyle="miter"/>
              <v:path gradientshapeok="t" o:connecttype="rect"/>
            </v:shapetype>
            <v:shape id="Cuadro de texto 3" o:spid="_x0000_s1026" type="#_x0000_t202" style="position:absolute;margin-left:161.85pt;margin-top:29.8pt;width:1in;height:29.2pt;z-index:25165926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" filled="f" stroked="f" strokeweight=".5pt">
              <v:textbox>
                <w:txbxContent>
                  <w:p w14:paraId="184DF5EA" w14:textId="0E1169AA" w:rsidR="00757B36" w:rsidRPr="00757B36" w:rsidRDefault="00757B36">
                    <w:pPr>
                      <w:rPr>
                        <w:rFonts w:ascii="Helvetica" w:hAnsi="Helvetica"/>
                        <w:b/>
                        <w:bCs/>
                        <w:color w:val="FFFFFF" w:themeColor="background1"/>
                        <w:sz w:val="20"/>
                        <w:szCs w:val="20"/>
                        <w:lang w:val="es-MX"/>
                      </w:rPr>
                    </w:pPr>
                    <w:r w:rsidRPr="00757B36">
                      <w:rPr>
                        <w:rFonts w:ascii="Helvetica" w:hAnsi="Helvetica"/>
                        <w:b/>
                        <w:bCs/>
                        <w:color w:val="FFFFFF" w:themeColor="background1"/>
                        <w:sz w:val="20"/>
                        <w:szCs w:val="20"/>
                        <w:lang w:val="es-MX"/>
                      </w:rPr>
                      <w:t>www.</w:t>
                    </w:r>
                    <w:r w:rsidR="00AA1CED">
                      <w:rPr>
                        <w:rFonts w:ascii="Helvetica" w:hAnsi="Helvetica"/>
                        <w:b/>
                        <w:bCs/>
                        <w:color w:val="FFFFFF" w:themeColor="background1"/>
                        <w:sz w:val="20"/>
                        <w:szCs w:val="20"/>
                        <w:lang w:val="es-MX"/>
                      </w:rPr>
                      <w:t>hospitalmilitar</w:t>
                    </w:r>
                    <w:r w:rsidRPr="00757B36">
                      <w:rPr>
                        <w:rFonts w:ascii="Helvetica" w:hAnsi="Helvetica"/>
                        <w:b/>
                        <w:bCs/>
                        <w:color w:val="FFFFFF" w:themeColor="background1"/>
                        <w:sz w:val="20"/>
                        <w:szCs w:val="20"/>
                        <w:lang w:val="es-MX"/>
                      </w:rPr>
                      <w:t>.gov.co</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52D97" w14:textId="77777777" w:rsidR="007B5FE9" w:rsidRDefault="007B5FE9" w:rsidP="00757B36">
      <w:pPr>
        <w:spacing w:after="0" w:line="240" w:lineRule="auto"/>
      </w:pPr>
      <w:r>
        <w:separator/>
      </w:r>
    </w:p>
  </w:footnote>
  <w:footnote w:type="continuationSeparator" w:id="0">
    <w:p w14:paraId="5197BBA3" w14:textId="77777777" w:rsidR="007B5FE9" w:rsidRDefault="007B5FE9" w:rsidP="00757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8CE25" w14:textId="07226876" w:rsidR="00757B36" w:rsidRDefault="00757B36">
    <w:pPr>
      <w:pStyle w:val="Encabezado"/>
    </w:pPr>
    <w:r>
      <w:rPr>
        <w:noProof/>
        <w:lang w:eastAsia="es-CO"/>
      </w:rPr>
      <w:drawing>
        <wp:anchor distT="0" distB="0" distL="114300" distR="114300" simplePos="0" relativeHeight="251658240" behindDoc="0" locked="0" layoutInCell="1" allowOverlap="1" wp14:anchorId="4B676E97" wp14:editId="1CEE784B">
          <wp:simplePos x="0" y="0"/>
          <wp:positionH relativeFrom="page">
            <wp:align>right</wp:align>
          </wp:positionH>
          <wp:positionV relativeFrom="paragraph">
            <wp:posOffset>-448981</wp:posOffset>
          </wp:positionV>
          <wp:extent cx="7769737" cy="10047075"/>
          <wp:effectExtent l="0" t="0" r="3175" b="0"/>
          <wp:wrapNone/>
          <wp:docPr id="1312494771" name="Imagen 1312494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94771" name="Imagen 131249477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69737" cy="100470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40984"/>
    <w:multiLevelType w:val="hybridMultilevel"/>
    <w:tmpl w:val="755E322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3B75C25"/>
    <w:multiLevelType w:val="hybridMultilevel"/>
    <w:tmpl w:val="5C3CC4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7FC7806"/>
    <w:multiLevelType w:val="hybridMultilevel"/>
    <w:tmpl w:val="C394B3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76044924"/>
    <w:multiLevelType w:val="hybridMultilevel"/>
    <w:tmpl w:val="40708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B36"/>
    <w:rsid w:val="000D3BE8"/>
    <w:rsid w:val="000E5B17"/>
    <w:rsid w:val="00112021"/>
    <w:rsid w:val="00123557"/>
    <w:rsid w:val="00130F29"/>
    <w:rsid w:val="002031CB"/>
    <w:rsid w:val="00290BE0"/>
    <w:rsid w:val="002919AF"/>
    <w:rsid w:val="002B7CB1"/>
    <w:rsid w:val="002F2693"/>
    <w:rsid w:val="0030489C"/>
    <w:rsid w:val="003B5E6C"/>
    <w:rsid w:val="003F2DBB"/>
    <w:rsid w:val="00436E05"/>
    <w:rsid w:val="0046587B"/>
    <w:rsid w:val="004A354D"/>
    <w:rsid w:val="004D3EF7"/>
    <w:rsid w:val="004E77B7"/>
    <w:rsid w:val="00656475"/>
    <w:rsid w:val="00720D25"/>
    <w:rsid w:val="00757198"/>
    <w:rsid w:val="00757B36"/>
    <w:rsid w:val="00780D09"/>
    <w:rsid w:val="007B5FE9"/>
    <w:rsid w:val="007E420E"/>
    <w:rsid w:val="008D057D"/>
    <w:rsid w:val="00983759"/>
    <w:rsid w:val="00992748"/>
    <w:rsid w:val="009D730D"/>
    <w:rsid w:val="00AA1CED"/>
    <w:rsid w:val="00AD261E"/>
    <w:rsid w:val="00AE2868"/>
    <w:rsid w:val="00B13256"/>
    <w:rsid w:val="00B46BB5"/>
    <w:rsid w:val="00BF2F22"/>
    <w:rsid w:val="00C1384F"/>
    <w:rsid w:val="00C22071"/>
    <w:rsid w:val="00C2283E"/>
    <w:rsid w:val="00C31A40"/>
    <w:rsid w:val="00CA06BF"/>
    <w:rsid w:val="00D1035F"/>
    <w:rsid w:val="00D2582E"/>
    <w:rsid w:val="00DE06F3"/>
    <w:rsid w:val="00E97516"/>
    <w:rsid w:val="00EF035E"/>
    <w:rsid w:val="00FA3AFB"/>
    <w:rsid w:val="00FE5B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C4308"/>
  <w15:chartTrackingRefBased/>
  <w15:docId w15:val="{82F1AF6E-31FF-4CFD-85E0-BEF35F908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57B3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7B36"/>
  </w:style>
  <w:style w:type="paragraph" w:styleId="Piedepgina">
    <w:name w:val="footer"/>
    <w:basedOn w:val="Normal"/>
    <w:link w:val="PiedepginaCar"/>
    <w:uiPriority w:val="99"/>
    <w:unhideWhenUsed/>
    <w:rsid w:val="00757B3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7B36"/>
  </w:style>
  <w:style w:type="character" w:styleId="Hipervnculo">
    <w:name w:val="Hyperlink"/>
    <w:basedOn w:val="Fuentedeprrafopredeter"/>
    <w:uiPriority w:val="99"/>
    <w:unhideWhenUsed/>
    <w:rsid w:val="00757B36"/>
    <w:rPr>
      <w:color w:val="0563C1" w:themeColor="hyperlink"/>
      <w:u w:val="single"/>
    </w:rPr>
  </w:style>
  <w:style w:type="character" w:customStyle="1" w:styleId="Mencinsinresolver1">
    <w:name w:val="Mención sin resolver1"/>
    <w:basedOn w:val="Fuentedeprrafopredeter"/>
    <w:uiPriority w:val="99"/>
    <w:semiHidden/>
    <w:unhideWhenUsed/>
    <w:rsid w:val="00757B36"/>
    <w:rPr>
      <w:color w:val="605E5C"/>
      <w:shd w:val="clear" w:color="auto" w:fill="E1DFDD"/>
    </w:rPr>
  </w:style>
  <w:style w:type="paragraph" w:styleId="Prrafodelista">
    <w:name w:val="List Paragraph"/>
    <w:basedOn w:val="Normal"/>
    <w:uiPriority w:val="34"/>
    <w:qFormat/>
    <w:rsid w:val="00757B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346</Words>
  <Characters>1909</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Camilo  Baracaldo Godoy</dc:creator>
  <cp:keywords/>
  <dc:description/>
  <cp:lastModifiedBy>JHON  ALCIDES CAMPO URRIAGA</cp:lastModifiedBy>
  <cp:revision>2</cp:revision>
  <cp:lastPrinted>2024-02-04T17:48:00Z</cp:lastPrinted>
  <dcterms:created xsi:type="dcterms:W3CDTF">2024-06-09T02:51:00Z</dcterms:created>
  <dcterms:modified xsi:type="dcterms:W3CDTF">2024-06-09T02:51:00Z</dcterms:modified>
</cp:coreProperties>
</file>